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0E65" w14:textId="77777777" w:rsidR="0041002B" w:rsidRPr="00B370DC" w:rsidRDefault="00B370DC" w:rsidP="00B370DC">
      <w:pPr>
        <w:pStyle w:val="aa"/>
        <w:spacing w:after="0"/>
        <w:jc w:val="center"/>
        <w:rPr>
          <w:rFonts w:ascii="Times New Roman" w:hAnsi="Times New Roman" w:cs="Times New Roman"/>
          <w:color w:val="auto"/>
          <w:lang w:val="ru-RU"/>
        </w:rPr>
      </w:pPr>
      <w:r w:rsidRPr="00B370DC">
        <w:rPr>
          <w:rFonts w:ascii="Times New Roman" w:hAnsi="Times New Roman" w:cs="Times New Roman"/>
          <w:color w:val="auto"/>
          <w:lang w:val="ru-RU"/>
        </w:rPr>
        <w:t>АИС «Онлайн-экспертиза ответов участников оценочных процедур»</w:t>
      </w:r>
    </w:p>
    <w:p w14:paraId="7348F4C8" w14:textId="77777777" w:rsidR="0041002B" w:rsidRPr="00B370DC" w:rsidRDefault="00B370DC" w:rsidP="00B370DC">
      <w:pPr>
        <w:pStyle w:val="1"/>
        <w:spacing w:before="100" w:beforeAutospacing="1" w:line="24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B370DC">
        <w:rPr>
          <w:rFonts w:ascii="Times New Roman" w:hAnsi="Times New Roman" w:cs="Times New Roman"/>
          <w:color w:val="auto"/>
          <w:lang w:val="ru-RU"/>
        </w:rPr>
        <w:t>1. Назначение системы</w:t>
      </w:r>
    </w:p>
    <w:p w14:paraId="50E3906B" w14:textId="77777777" w:rsidR="0041002B" w:rsidRPr="00B370DC" w:rsidRDefault="00B370DC" w:rsidP="00B370D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Автоматизированная информационная система «Онлайн‑экспертиза» — это современная веб‑платформа, предназначенная для автоматизации проверки развернутых и устных ответов участников государственных итоговых аттестаций, а также результатов онлайн‑тестирований. Система обеспечивает безопасную, масштабируемую и высокопроизводительную обработку данных.</w:t>
      </w:r>
    </w:p>
    <w:p w14:paraId="45284B23" w14:textId="77777777" w:rsidR="0041002B" w:rsidRPr="00B370DC" w:rsidRDefault="00B370DC" w:rsidP="00B370DC">
      <w:pPr>
        <w:pStyle w:val="1"/>
        <w:spacing w:before="100" w:beforeAutospacing="1" w:line="24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B370DC">
        <w:rPr>
          <w:rFonts w:ascii="Times New Roman" w:hAnsi="Times New Roman" w:cs="Times New Roman"/>
          <w:color w:val="auto"/>
          <w:lang w:val="ru-RU"/>
        </w:rPr>
        <w:t>2. Основные функциональные блоки</w:t>
      </w:r>
    </w:p>
    <w:p w14:paraId="35D757A1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b/>
          <w:lang w:val="ru-RU"/>
        </w:rPr>
        <w:t>Работа с программным обеспечением</w:t>
      </w:r>
    </w:p>
    <w:p w14:paraId="21499421" w14:textId="77777777" w:rsidR="0041002B" w:rsidRPr="00B370DC" w:rsidRDefault="00B370DC" w:rsidP="00B370D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Веб‑модули проверки, загрузка/выгрузка данных, статистические сервисы, взаимодействие с внешними системами. ПО передаётся с неисключительной лицензией.</w:t>
      </w:r>
    </w:p>
    <w:p w14:paraId="1EC48B42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b/>
          <w:lang w:val="ru-RU"/>
        </w:rPr>
        <w:t>Управление базами данных</w:t>
      </w:r>
    </w:p>
    <w:p w14:paraId="751F3193" w14:textId="77777777" w:rsidR="0041002B" w:rsidRPr="00B370DC" w:rsidRDefault="00B370DC" w:rsidP="00B370D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</w:rPr>
        <w:t>PostgreSQL</w:t>
      </w:r>
      <w:r w:rsidRPr="00B370DC">
        <w:rPr>
          <w:rFonts w:ascii="Times New Roman" w:hAnsi="Times New Roman" w:cs="Times New Roman"/>
          <w:lang w:val="ru-RU"/>
        </w:rPr>
        <w:t xml:space="preserve">, структура данных экспертизы, репликация между контурами, обмен с РБД ГИА, РБДО, АИС ГИА, </w:t>
      </w:r>
      <w:proofErr w:type="spellStart"/>
      <w:r w:rsidRPr="00B370DC">
        <w:rPr>
          <w:rFonts w:ascii="Times New Roman" w:hAnsi="Times New Roman" w:cs="Times New Roman"/>
        </w:rPr>
        <w:t>TCExam</w:t>
      </w:r>
      <w:proofErr w:type="spellEnd"/>
      <w:r w:rsidRPr="00B370DC">
        <w:rPr>
          <w:rFonts w:ascii="Times New Roman" w:hAnsi="Times New Roman" w:cs="Times New Roman"/>
          <w:lang w:val="ru-RU"/>
        </w:rPr>
        <w:t>, сохранение целостности и доступности.</w:t>
      </w:r>
    </w:p>
    <w:p w14:paraId="48BDC2FF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b/>
          <w:lang w:val="ru-RU"/>
        </w:rPr>
        <w:t>Информационная безопасность</w:t>
      </w:r>
    </w:p>
    <w:p w14:paraId="32EE8E60" w14:textId="77777777" w:rsidR="0041002B" w:rsidRPr="00B370DC" w:rsidRDefault="00B370DC" w:rsidP="00B370D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 xml:space="preserve">Работа в защищённых сегментах, использование </w:t>
      </w:r>
      <w:r w:rsidRPr="00B370DC">
        <w:rPr>
          <w:rFonts w:ascii="Times New Roman" w:hAnsi="Times New Roman" w:cs="Times New Roman"/>
        </w:rPr>
        <w:t>HTTPS</w:t>
      </w:r>
      <w:r w:rsidRPr="00B370DC">
        <w:rPr>
          <w:rFonts w:ascii="Times New Roman" w:hAnsi="Times New Roman" w:cs="Times New Roman"/>
          <w:lang w:val="ru-RU"/>
        </w:rPr>
        <w:t>/</w:t>
      </w:r>
      <w:r w:rsidRPr="00B370DC">
        <w:rPr>
          <w:rFonts w:ascii="Times New Roman" w:hAnsi="Times New Roman" w:cs="Times New Roman"/>
        </w:rPr>
        <w:t>SSH</w:t>
      </w:r>
      <w:r w:rsidRPr="00B370DC">
        <w:rPr>
          <w:rFonts w:ascii="Times New Roman" w:hAnsi="Times New Roman" w:cs="Times New Roman"/>
          <w:lang w:val="ru-RU"/>
        </w:rPr>
        <w:t>, отсутствие внешней аналитики, соответствие требованиям Приказа ФСТЭК №17.</w:t>
      </w:r>
    </w:p>
    <w:p w14:paraId="04D8B545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b/>
          <w:lang w:val="ru-RU"/>
        </w:rPr>
        <w:t>Интеграция с программно‑аппаратными комплексами</w:t>
      </w:r>
    </w:p>
    <w:p w14:paraId="08AEDAFB" w14:textId="77777777" w:rsidR="0041002B" w:rsidRPr="00B370DC" w:rsidRDefault="00B370DC" w:rsidP="00B370D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 xml:space="preserve">Совместимость с </w:t>
      </w:r>
      <w:r w:rsidRPr="00B370DC">
        <w:rPr>
          <w:rFonts w:ascii="Times New Roman" w:hAnsi="Times New Roman" w:cs="Times New Roman"/>
        </w:rPr>
        <w:t>Ixora</w:t>
      </w:r>
      <w:r w:rsidRPr="00B370D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370DC">
        <w:rPr>
          <w:rFonts w:ascii="Times New Roman" w:hAnsi="Times New Roman" w:cs="Times New Roman"/>
        </w:rPr>
        <w:t>TestReader</w:t>
      </w:r>
      <w:proofErr w:type="spellEnd"/>
      <w:r w:rsidRPr="00B370D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370DC">
        <w:rPr>
          <w:rFonts w:ascii="Times New Roman" w:hAnsi="Times New Roman" w:cs="Times New Roman"/>
        </w:rPr>
        <w:t>FormReader</w:t>
      </w:r>
      <w:proofErr w:type="spellEnd"/>
      <w:r w:rsidRPr="00B370D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370DC">
        <w:rPr>
          <w:rFonts w:ascii="Times New Roman" w:hAnsi="Times New Roman" w:cs="Times New Roman"/>
        </w:rPr>
        <w:t>TCExam</w:t>
      </w:r>
      <w:proofErr w:type="spellEnd"/>
      <w:r w:rsidRPr="00B370DC">
        <w:rPr>
          <w:rFonts w:ascii="Times New Roman" w:hAnsi="Times New Roman" w:cs="Times New Roman"/>
          <w:lang w:val="ru-RU"/>
        </w:rPr>
        <w:t>, АИС ГИА и региональными базами данных.</w:t>
      </w:r>
    </w:p>
    <w:p w14:paraId="37138A87" w14:textId="77777777" w:rsidR="0041002B" w:rsidRPr="00B370DC" w:rsidRDefault="00B370DC" w:rsidP="00B370DC">
      <w:pPr>
        <w:pStyle w:val="1"/>
        <w:spacing w:before="100" w:beforeAutospacing="1" w:line="24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B370DC">
        <w:rPr>
          <w:rFonts w:ascii="Times New Roman" w:hAnsi="Times New Roman" w:cs="Times New Roman"/>
          <w:color w:val="auto"/>
          <w:lang w:val="ru-RU"/>
        </w:rPr>
        <w:t>3. Ключевые возможности</w:t>
      </w:r>
    </w:p>
    <w:p w14:paraId="03B6317E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Онлайн‑проверка бланков ответов, аудиозаписей и файлов по информатике.</w:t>
      </w:r>
    </w:p>
    <w:p w14:paraId="7F955715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Ролевая модель: эксперт, консультант, председатель комиссии, МО, РЦОИ, администратор.</w:t>
      </w:r>
    </w:p>
    <w:p w14:paraId="1F3AB632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Отказоустойчивая кластерная архитектура для 10 000+ одновременных пользователей.</w:t>
      </w:r>
    </w:p>
    <w:p w14:paraId="2A6C4F7E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Модули статистики, аналитики и формирования протоколов.</w:t>
      </w:r>
    </w:p>
    <w:p w14:paraId="18325883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Полная совместимость с отечественными технологическими решениями.</w:t>
      </w:r>
    </w:p>
    <w:p w14:paraId="5E7A54DB" w14:textId="77777777" w:rsidR="0041002B" w:rsidRPr="00B370DC" w:rsidRDefault="00B370DC" w:rsidP="00B370DC">
      <w:pPr>
        <w:pStyle w:val="1"/>
        <w:spacing w:before="100" w:beforeAutospacing="1" w:line="24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B370DC">
        <w:rPr>
          <w:rFonts w:ascii="Times New Roman" w:hAnsi="Times New Roman" w:cs="Times New Roman"/>
          <w:color w:val="auto"/>
          <w:lang w:val="ru-RU"/>
        </w:rPr>
        <w:t>4. Преимущества внедрения</w:t>
      </w:r>
    </w:p>
    <w:p w14:paraId="16164967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Повышение объективности и прозрачности экспертизы.</w:t>
      </w:r>
    </w:p>
    <w:p w14:paraId="700AA0D9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Сокращение трудозатрат экспертов и сотрудников РЦОИ.</w:t>
      </w:r>
    </w:p>
    <w:p w14:paraId="62C99A05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Минимизация ошибок и дублирования информации.</w:t>
      </w:r>
    </w:p>
    <w:p w14:paraId="6B268EF3" w14:textId="77777777" w:rsidR="0041002B" w:rsidRPr="00B370DC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Ускоренное формирование итоговых отчётов и протоколов.</w:t>
      </w:r>
    </w:p>
    <w:p w14:paraId="4146F803" w14:textId="77777777" w:rsidR="0041002B" w:rsidRDefault="00B370DC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0DC">
        <w:rPr>
          <w:rFonts w:ascii="Times New Roman" w:hAnsi="Times New Roman" w:cs="Times New Roman"/>
          <w:lang w:val="ru-RU"/>
        </w:rPr>
        <w:t>• Готовность к масштабированию и дальнейшему развитию.</w:t>
      </w:r>
    </w:p>
    <w:p w14:paraId="06E29704" w14:textId="77777777" w:rsidR="00605C32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0100565" w14:textId="4F3A2593" w:rsidR="00605C32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/>
      </w:r>
    </w:p>
    <w:p w14:paraId="6136E529" w14:textId="77777777" w:rsidR="00605C32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7B0A3CC" w14:textId="77777777" w:rsidR="00605C32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7CF761F" w14:textId="77777777" w:rsidR="00605C32" w:rsidRPr="00605C32" w:rsidRDefault="00605C32" w:rsidP="00605C32">
      <w:pPr>
        <w:pStyle w:val="aa"/>
        <w:jc w:val="center"/>
        <w:rPr>
          <w:lang w:val="ru-RU"/>
        </w:rPr>
      </w:pPr>
      <w:r w:rsidRPr="00605C32">
        <w:rPr>
          <w:lang w:val="ru-RU"/>
        </w:rPr>
        <w:lastRenderedPageBreak/>
        <w:t>Правила лицензирования АИС «Онлайн-экспертиза»</w:t>
      </w:r>
    </w:p>
    <w:p w14:paraId="4CF369B0" w14:textId="77777777" w:rsidR="00605C32" w:rsidRPr="00605C32" w:rsidRDefault="00605C32" w:rsidP="00605C32">
      <w:pPr>
        <w:jc w:val="center"/>
        <w:rPr>
          <w:lang w:val="ru-RU"/>
        </w:rPr>
      </w:pPr>
      <w:r w:rsidRPr="00605C32">
        <w:rPr>
          <w:color w:val="2F5DFF"/>
          <w:sz w:val="24"/>
          <w:lang w:val="ru-RU"/>
        </w:rPr>
        <w:t>Официальное описание модели лицензирования программного обеспечения</w:t>
      </w:r>
    </w:p>
    <w:p w14:paraId="312A6A64" w14:textId="77777777" w:rsidR="00605C32" w:rsidRPr="00605C32" w:rsidRDefault="00605C32" w:rsidP="00605C32">
      <w:pPr>
        <w:rPr>
          <w:lang w:val="ru-RU"/>
        </w:rPr>
      </w:pPr>
    </w:p>
    <w:p w14:paraId="434055EB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1. Тип и форма лицензии</w:t>
      </w:r>
    </w:p>
    <w:p w14:paraId="162CFF2D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Программное обеспечение АИС «Онлайн-экспертиза» предоставляется Заказчику на условиях простой (неисключительной) лицензии. Данная форма лицензирования предполагает сохранение за Исполнителем всех исключительных авторских прав, при этом Заказчику предоставляется право законного использования программного обеспечения в рамках заключённого договора.</w:t>
      </w:r>
    </w:p>
    <w:p w14:paraId="57461CEA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2. Срок действия лицензии</w:t>
      </w:r>
    </w:p>
    <w:p w14:paraId="37D0265C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Лицензия предоставляется на срок 1 (один) год, в соответствии с условиями технического задания и длительностью учебного периода, для которого предназначено использование АИС.</w:t>
      </w:r>
    </w:p>
    <w:p w14:paraId="475C59BC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3. Передаваемые по лицензии права</w:t>
      </w:r>
    </w:p>
    <w:p w14:paraId="3CEB519F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право на использование веб-сервиса и серверных компонентов АИС;</w:t>
      </w:r>
    </w:p>
    <w:p w14:paraId="2AA70FD0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право на эксплуатацию модулей подготовки данных и механизмов интеграции;</w:t>
      </w:r>
    </w:p>
    <w:p w14:paraId="66166A3D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право на использование переданной технической, эксплуатационной и пользовательской документации;</w:t>
      </w:r>
    </w:p>
    <w:p w14:paraId="04F69189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право на модификацию и развитие исходного кода веб-сервиса (при уведомлении Исполнителя).</w:t>
      </w:r>
    </w:p>
    <w:p w14:paraId="0239F36A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4. Исходный код и особенности использования</w:t>
      </w:r>
    </w:p>
    <w:p w14:paraId="043BD74B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Исполнитель передает Заказчику полный исходный код веб-сервиса, включая интерфейсную и серверную части программного обеспечения. Это предоставляет Заказчику возможность самостоятельно модернизировать систему, адаптировать функциональность под новые задачи и использовать исходный код в смежных проектах при условии уведомления Исполнителя.</w:t>
      </w:r>
    </w:p>
    <w:p w14:paraId="06BF0B0E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lastRenderedPageBreak/>
        <w:t>Отдельные модули подготовки данных передаются Заказчику в неизменяемом виде («как есть») и не подлежат обновлению или модификации разработчиком.</w:t>
      </w:r>
    </w:p>
    <w:p w14:paraId="6A17C209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5. Ограничения на использование</w:t>
      </w:r>
    </w:p>
    <w:p w14:paraId="2C7BB96D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запрещено использование сторонних библиотек, содержащих лицензионные ограничения;</w:t>
      </w:r>
    </w:p>
    <w:p w14:paraId="21855B99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недопустимо распространение лицензии третьим лицам без согласования;</w:t>
      </w:r>
    </w:p>
    <w:p w14:paraId="1417BD9F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запрещено подключение веб-сервиса к сторонним аналитическим или облачным сервисам;</w:t>
      </w:r>
    </w:p>
    <w:p w14:paraId="6DD249B6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при использовании свободных библиотек обязательна публикация изменений в открытом доступе.</w:t>
      </w:r>
    </w:p>
    <w:p w14:paraId="3762B9DD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6. Государственная регистрация прав</w:t>
      </w:r>
    </w:p>
    <w:p w14:paraId="618118BE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Государственная регистрация программы для ЭВМ в Роспатенте не является обязательной. Авторские права на программное обеспечение возникают автоматически в момент его создания и принадлежат Исполнителю. Регистрация может быть осуществлена по инициативе правообладателя для документального подтверждения авторства или повышения юридической защиты.</w:t>
      </w:r>
    </w:p>
    <w:p w14:paraId="309F197A" w14:textId="77777777" w:rsidR="00605C32" w:rsidRPr="00605C32" w:rsidRDefault="00605C32" w:rsidP="00605C32">
      <w:pPr>
        <w:pStyle w:val="1"/>
        <w:rPr>
          <w:lang w:val="ru-RU"/>
        </w:rPr>
      </w:pPr>
      <w:r w:rsidRPr="00605C32">
        <w:rPr>
          <w:color w:val="2F5DFF"/>
          <w:lang w:val="ru-RU"/>
        </w:rPr>
        <w:t>7. Итоговая модель лицензирования</w:t>
      </w:r>
    </w:p>
    <w:p w14:paraId="62A118BD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лицензия: простая (неисключительная);</w:t>
      </w:r>
    </w:p>
    <w:p w14:paraId="593EE612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срок действия лицензии: 1 год;</w:t>
      </w:r>
    </w:p>
    <w:p w14:paraId="5D0D3174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передача исходного кода веб-сервиса Заказчику;</w:t>
      </w:r>
    </w:p>
    <w:p w14:paraId="5E2F2514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право Заказчика на доработку и внедрение ПО;</w:t>
      </w:r>
    </w:p>
    <w:p w14:paraId="51AE465C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сохранение за Исполнителем исключительных прав;</w:t>
      </w:r>
    </w:p>
    <w:p w14:paraId="25CE05F3" w14:textId="77777777" w:rsidR="00605C32" w:rsidRPr="00605C32" w:rsidRDefault="00605C32" w:rsidP="00605C32">
      <w:pPr>
        <w:rPr>
          <w:lang w:val="ru-RU"/>
        </w:rPr>
      </w:pPr>
      <w:r w:rsidRPr="00605C32">
        <w:rPr>
          <w:lang w:val="ru-RU"/>
        </w:rPr>
        <w:t>• право Исполнителя использовать систему в других проектах.</w:t>
      </w:r>
    </w:p>
    <w:p w14:paraId="71468C4E" w14:textId="77777777" w:rsidR="00605C32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6A03FD1" w14:textId="77777777" w:rsidR="00605C32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8011403" w14:textId="77777777" w:rsidR="00605C32" w:rsidRPr="00B370DC" w:rsidRDefault="00605C32" w:rsidP="00B370DC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605C32" w:rsidRPr="00B370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184628">
    <w:abstractNumId w:val="8"/>
  </w:num>
  <w:num w:numId="2" w16cid:durableId="223755086">
    <w:abstractNumId w:val="6"/>
  </w:num>
  <w:num w:numId="3" w16cid:durableId="2093891958">
    <w:abstractNumId w:val="5"/>
  </w:num>
  <w:num w:numId="4" w16cid:durableId="577322570">
    <w:abstractNumId w:val="4"/>
  </w:num>
  <w:num w:numId="5" w16cid:durableId="130445180">
    <w:abstractNumId w:val="7"/>
  </w:num>
  <w:num w:numId="6" w16cid:durableId="2028631434">
    <w:abstractNumId w:val="3"/>
  </w:num>
  <w:num w:numId="7" w16cid:durableId="957687441">
    <w:abstractNumId w:val="2"/>
  </w:num>
  <w:num w:numId="8" w16cid:durableId="835925809">
    <w:abstractNumId w:val="1"/>
  </w:num>
  <w:num w:numId="9" w16cid:durableId="14982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002B"/>
    <w:rsid w:val="00597ADB"/>
    <w:rsid w:val="00605C32"/>
    <w:rsid w:val="00AA1D8D"/>
    <w:rsid w:val="00B370D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EC2E0"/>
  <w14:defaultImageDpi w14:val="300"/>
  <w15:docId w15:val="{BC71D5FD-1A25-4282-BC43-85909C3B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F73424-D718-40E7-837D-EDEE5380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2013-12-23T23:15:00Z</dcterms:created>
  <dcterms:modified xsi:type="dcterms:W3CDTF">2025-11-28T08:07:00Z</dcterms:modified>
  <cp:category/>
</cp:coreProperties>
</file>